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6" w:beforeAutospacing="0" w:after="0" w:afterAutospacing="0" w:line="360" w:lineRule="atLeast"/>
        <w:rPr>
          <w:rFonts w:hint="eastAsia"/>
          <w:color w:val="000000"/>
          <w:sz w:val="28"/>
          <w:szCs w:val="28"/>
          <w:shd w:val="clear" w:color="auto" w:fill="FAFFFF"/>
        </w:rPr>
      </w:pPr>
      <w:r>
        <w:rPr>
          <w:rFonts w:hint="eastAsia"/>
          <w:color w:val="000000"/>
          <w:sz w:val="28"/>
          <w:szCs w:val="28"/>
          <w:shd w:val="clear" w:color="auto" w:fill="FAFFFF"/>
        </w:rPr>
        <w:t>附表：</w:t>
      </w:r>
      <w:r>
        <w:rPr>
          <w:rFonts w:hint="eastAsia"/>
          <w:color w:val="000000"/>
          <w:sz w:val="28"/>
          <w:szCs w:val="28"/>
          <w:shd w:val="clear" w:color="auto" w:fill="FAFFFF"/>
          <w:lang w:val="en-US" w:eastAsia="zh-CN"/>
        </w:rPr>
        <w:t>2020年</w:t>
      </w:r>
      <w:r>
        <w:rPr>
          <w:rFonts w:hint="eastAsia"/>
          <w:color w:val="000000"/>
          <w:sz w:val="28"/>
          <w:szCs w:val="28"/>
          <w:shd w:val="clear" w:color="auto" w:fill="FAFFFF"/>
        </w:rPr>
        <w:t>招生专业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880"/>
        <w:gridCol w:w="5473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学院名称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招生专业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金融学、国际经济与贸易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马克思主义学院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思想政治教育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人文传播学院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汉语言文学、传播学、戏剧影视文学(影视编导方向)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外国语学院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英语、日语、俄语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数学与应用数学、应用化学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生命科学与药学院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药学、制药工程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生态与环境学院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环境科学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机械设计制造及其自动化、车辆工程、自动化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信息与通信工程学院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电子信息工程、通信工程、智能科学与技术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计算机与网络空间安全学院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计算机科学与技术、软件工程、软件工程（NIIT）信息安全、数据科学与大数据技术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材料科学与工程、高分子材料与工程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土木建筑工程学院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建筑学（学制5年）、土木工程、海洋工程与技术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化学工程与技术学院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食品科学与工程学院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食品科学与工程、食品质量与安全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热带作物学院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农学、农业资源与环境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园艺学院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园艺、设施农业科学与工程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植物保护学院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动物科技学院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动物科学、动物医学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风景园林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海洋学院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海洋科学、水产养殖学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旅游学院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旅游管理、酒店管理、会展经济与管理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会计学、工商管理、物流管理、农林经济管理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政治与公共管理学院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行政管理、土地资源管理、公共关系学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音乐与舞蹈学院（全部为艺术类专业）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音乐表演(声乐方向)、音乐表演(器乐方向)、舞蹈编导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美术与设计学院（全部为艺术类专业）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绘画、视觉传达设计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国际旅游学院（与美国亚利桑那州立大学合作办学）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人文地理与城乡规划（中外合作办学）、行政管理（中外合作办学）、酒店管理（中外合作办学）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体育部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休闲体育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旅游学院（与爱尔兰都柏林理工学院合作办学）</w:t>
            </w: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会展经济与管理（中外合作办学）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文理兼收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3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bookmarkEnd w:id="0"/>
    </w:tbl>
    <w:p>
      <w:pPr>
        <w:spacing w:line="56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说明：1.以上专业除建筑学专业学制为5年，其余专业学制均为4年；2.序号1-</w:t>
      </w:r>
      <w:r>
        <w:rPr>
          <w:rFonts w:hint="eastAsia" w:ascii="宋体" w:hAnsi="宋体" w:cs="宋体"/>
          <w:sz w:val="24"/>
          <w:lang w:val="en-US" w:eastAsia="zh-CN"/>
        </w:rPr>
        <w:t>2,4-</w:t>
      </w:r>
      <w:r>
        <w:rPr>
          <w:rFonts w:hint="eastAsia" w:ascii="宋体" w:hAnsi="宋体" w:cs="宋体"/>
          <w:sz w:val="24"/>
        </w:rPr>
        <w:t>5，22-24学院专业一年级在城西校区（海口市学院路4号）就读，二年级开始在海甸主校区就读；序号</w:t>
      </w:r>
      <w:r>
        <w:rPr>
          <w:rFonts w:hint="eastAsia" w:ascii="宋体" w:hAnsi="宋体" w:cs="宋体"/>
          <w:sz w:val="24"/>
          <w:lang w:val="en-US" w:eastAsia="zh-CN"/>
        </w:rPr>
        <w:t>3,</w:t>
      </w:r>
      <w:r>
        <w:rPr>
          <w:rFonts w:hint="eastAsia" w:ascii="宋体" w:hAnsi="宋体" w:cs="宋体"/>
          <w:sz w:val="24"/>
        </w:rPr>
        <w:t>6-21，25-29学院专业在海甸主校区就读；3.建筑学专业要求报考</w:t>
      </w:r>
      <w:bookmarkStart w:id="1" w:name="_GoBack"/>
      <w:bookmarkEnd w:id="1"/>
      <w:r>
        <w:rPr>
          <w:rFonts w:hint="eastAsia" w:ascii="宋体" w:hAnsi="宋体" w:cs="宋体"/>
          <w:sz w:val="24"/>
        </w:rPr>
        <w:t>考生具备一定绘画基础，新生入学后需测试绘画水平，测试不合格者转入土木工程专业学习；4.艺术类专业面试时还需术科考试；5.详细专业介绍可登陆海南大学招生信息网查询（http://bkzs.hainanu.edu.cn）。</w:t>
      </w:r>
    </w:p>
    <w:p>
      <w:pPr>
        <w:spacing w:line="560" w:lineRule="exact"/>
        <w:rPr>
          <w:rFonts w:hint="eastAsia"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D10AD"/>
    <w:rsid w:val="347D10AD"/>
    <w:rsid w:val="5C2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2019-11-20T02:32:00Z</dcterms:created>
  <dc:creator>Lenovo</dc:creator>
  <cp:lastModifiedBy>Lenovo</cp:lastModifiedBy>
  <dcterms:modified xsi:type="dcterms:W3CDTF">2019-11-20T03:36:36Z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