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林学院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园林专业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2020年全日制本科生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第二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学士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学位招生面试工作实施细则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根据教育部办公厅《关于在普通高校继续开展第二学士学位教育的通知》（教高厅函〔2020〕9号）的文件要求和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海南大学2020年全日制本科生第二学士学位招生简章》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文件精神，结合我院实际情况，为了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统筹做好疫情防控与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2020年园林专业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第二学士学位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的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面试工作，特制定本工作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实施细则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一、组织管理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1、成立以学院主要负责人为组长的面试工作领导小组，成员包括专业负责人、学院纪委员等，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制定学院第二学位招生面试实施细则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，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审核面试流程、评分标准，并统筹做好面试命题和安全保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密工作。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2、成立面试工作小组，在学院面试工作领导小组的指导下具体实施面试工作，确定线上面试工作的具体内容、评分标准、面试程序并组织实施，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根据考生面试的实际情况，公正、公平地给出成绩，并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确定拟录取名单，提交本学院面试工作领导小组。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二、时间和地点安排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1、本次招生面试通过腾信会议平台进行网络远程面试，面试时间及地点安排如下：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面试时间：2020年8月17日，上午8:30开始。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网络学校端：各面试专家组集中面试，集中面试地点为农科主楼401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室和405室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网络考生端：面试场地要做到相对独立，环境要整洁、光线适宜、安静、无干扰、网络信号良好。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2、线上面试测试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为保证线上面试顺利进行，我院定于8月16日上午9：00进行线上面试测试，请考生准时进入会议室，配合进行各项测试工作。测试主要检查考生的模拟面试环境是否达标（如房间光线、机位、声音等），会议号将由面试微信群发送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三、资格审查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考生资格审核按照《海南大学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2020年全日制本科生第二学士学位招生简章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》执行。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四、面试流程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1、面试前，考生进入腾信会议群侯考，进入群后修改本群昵称为自己的姓名，面试顺序依据报名顺序分配；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2、进入视频面试考场后即面试开始，每人不超过10分钟。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3、面试内容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面试总计1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00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分满分，面试内容包括英语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能力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考查和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综合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能力考查</w:t>
      </w:r>
      <w:r>
        <w:rPr>
          <w:rFonts w:hint="eastAsia" w:ascii="仿宋" w:hAnsi="仿宋" w:eastAsia="仿宋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（1）英语能力面试。满分40分，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主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要考查考生基本的英语口语及翻译能力。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采用随机抽题，考生对所抽到的题目按要求进行口头回答。</w:t>
      </w:r>
    </w:p>
    <w:p>
      <w:pPr>
        <w:spacing w:line="500" w:lineRule="exact"/>
        <w:ind w:firstLine="560" w:firstLineChars="200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（2）综合能力面试。满分60分，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主要考查考生对报考专业的基本认知、基本技能掌握情况及逻辑思维能力、语言表达能力、心理素质及潜在学习能力。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采取随机抽题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1道(20分）；其他由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考官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提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问，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考生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口头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作答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40分）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五、录取办法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依据面试总成绩从高到低择优录取；若面试总成绩同分，按综合能力成绩从高到低择优录取。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六、面试纪律要求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  <w:t xml:space="preserve"> 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考生须保证考试空间完全独立，不能接受外来音频、视频，考试期间严禁他人进入。考试期间不允许锁屏、缩屏、录屏，不得离开监控范围，不得故意造成死机、卡顿、断网等情况。违规违纪者，取消录取资格。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七、突发事故与作弊处理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1、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考试中断。学院方，如发生因不可控的自然因素（如停电、停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网等）造成线上考试中断者，学院将及时联系考生，并尽快安排组织重新考试；考生方，因不可控的自然因素造成考试中断者，可提供充分有力的证据并同时向学院提起二次考试的申请，由学院面试工作领导小组决定是否批准重新考试。此种情况下，每位考生重新考试的申请仅限一次。考生人为中断考试的进程或谎报出现了不可控的外力阻断者，都被视为自动放弃考试行为，取消考试成绩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、考生在面试期间，原则上不得离开云监考的监控设备摄影范围。如确有需要（身体原因不适、设备需要调试等），需报线上监考人员，经请示被批准后，在合理的时间内解决问题。凡无正当理由、不主动报告主考方、处理时间不合理的考生，都将被视为借故离开拍摄范围而进行作弊的行为，并取消考试成绩。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 w:bidi="ar"/>
        </w:rPr>
        <w:t>八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、考生注意事项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kern w:val="0"/>
          <w:sz w:val="28"/>
          <w:szCs w:val="28"/>
          <w:lang w:bidi="ar"/>
        </w:rPr>
        <w:t> 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面试采用使用腾信会议作为面试平台，考生提前下载腾信会议APP备用。设“双机位”，推荐使用带摄像头笔记本电脑1台（也可以是台式机+外接高清摄像头+麦克风）用于“第一机位”面试采集考生音、视频源（考生正前方）；手机1部用于第二机位监控，采集面试过程中考生“第一机位”显示器的音、视频源及考生本人画面（考生侧后方）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有良好光线的面试空间，保持环境整洁，面试期间其他人员不得入场。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稳定的宽带或4G网络环境接入，面试期间应全程保持在线。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保证报名时的手机号码正常使用并及时关注官网通知。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准备好其他必备考试用具。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考生应按时参加面试，侯考期间考生应实时关注通知消息，如因考生自身原因未能及时参加面试，则视为放弃面试资格。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考生在面试过程中不得作弊或帮助他人作弊，面试要独立完成，考生要穿着整齐，仪表大方，服从管理。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kern w:val="0"/>
          <w:sz w:val="28"/>
          <w:szCs w:val="28"/>
          <w:lang w:bidi="ar"/>
        </w:rPr>
        <w:t>以上办法内容如与学校发布的有关2020年招生文件精神不符，以学校招生文件为准，若有新的规定或补充，将另行公告。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spacing w:line="500" w:lineRule="exact"/>
        <w:ind w:firstLine="5320" w:firstLineChars="19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海南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大学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林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学院</w:t>
      </w:r>
    </w:p>
    <w:p>
      <w:pPr>
        <w:spacing w:line="500" w:lineRule="exact"/>
        <w:ind w:firstLine="5320" w:firstLineChars="19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ascii="仿宋" w:hAnsi="仿宋" w:eastAsia="仿宋" w:cs="仿宋"/>
          <w:kern w:val="0"/>
          <w:sz w:val="28"/>
          <w:szCs w:val="28"/>
          <w:lang w:bidi="ar"/>
        </w:rPr>
        <w:t>2020年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8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12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01976"/>
    <w:rsid w:val="000A3FC9"/>
    <w:rsid w:val="002A0474"/>
    <w:rsid w:val="00430C34"/>
    <w:rsid w:val="004B5974"/>
    <w:rsid w:val="008C5407"/>
    <w:rsid w:val="00906A80"/>
    <w:rsid w:val="00FD1CA8"/>
    <w:rsid w:val="02BF0EC6"/>
    <w:rsid w:val="0382317D"/>
    <w:rsid w:val="03F12DFC"/>
    <w:rsid w:val="04B978AF"/>
    <w:rsid w:val="05F868DC"/>
    <w:rsid w:val="068F2949"/>
    <w:rsid w:val="08686160"/>
    <w:rsid w:val="099759CB"/>
    <w:rsid w:val="0A3177DD"/>
    <w:rsid w:val="0A8D13AD"/>
    <w:rsid w:val="0BB20C74"/>
    <w:rsid w:val="0CAC7D0F"/>
    <w:rsid w:val="0CF27414"/>
    <w:rsid w:val="0D601976"/>
    <w:rsid w:val="0E0963E5"/>
    <w:rsid w:val="11687654"/>
    <w:rsid w:val="1275299C"/>
    <w:rsid w:val="13B90548"/>
    <w:rsid w:val="1559174F"/>
    <w:rsid w:val="16047CC5"/>
    <w:rsid w:val="16E6376B"/>
    <w:rsid w:val="1B6E3C29"/>
    <w:rsid w:val="1DAD5C3A"/>
    <w:rsid w:val="1F103E3E"/>
    <w:rsid w:val="1FB65CD8"/>
    <w:rsid w:val="20645FB2"/>
    <w:rsid w:val="20AD7C48"/>
    <w:rsid w:val="2765227D"/>
    <w:rsid w:val="2AA3741D"/>
    <w:rsid w:val="2AC60033"/>
    <w:rsid w:val="315F6355"/>
    <w:rsid w:val="34CC1DA4"/>
    <w:rsid w:val="35FE757C"/>
    <w:rsid w:val="3656723E"/>
    <w:rsid w:val="371C6B63"/>
    <w:rsid w:val="3817593C"/>
    <w:rsid w:val="3A0904F2"/>
    <w:rsid w:val="3A8306E6"/>
    <w:rsid w:val="3B5F1AD8"/>
    <w:rsid w:val="3BAD1B83"/>
    <w:rsid w:val="3E995B89"/>
    <w:rsid w:val="4323514A"/>
    <w:rsid w:val="434A52CB"/>
    <w:rsid w:val="442A21F6"/>
    <w:rsid w:val="44461A70"/>
    <w:rsid w:val="457F20A3"/>
    <w:rsid w:val="49525D03"/>
    <w:rsid w:val="4988375F"/>
    <w:rsid w:val="4ACA5A53"/>
    <w:rsid w:val="4B497453"/>
    <w:rsid w:val="4BE53437"/>
    <w:rsid w:val="4D622B9C"/>
    <w:rsid w:val="4EF85639"/>
    <w:rsid w:val="4FF53DE8"/>
    <w:rsid w:val="4FFF6796"/>
    <w:rsid w:val="5074379F"/>
    <w:rsid w:val="522D3A54"/>
    <w:rsid w:val="59DE5F5E"/>
    <w:rsid w:val="5A142F98"/>
    <w:rsid w:val="5BCC2A1B"/>
    <w:rsid w:val="5CC36B82"/>
    <w:rsid w:val="5D1827E4"/>
    <w:rsid w:val="5DFA3CC8"/>
    <w:rsid w:val="6236513D"/>
    <w:rsid w:val="64080958"/>
    <w:rsid w:val="669816D0"/>
    <w:rsid w:val="67162B62"/>
    <w:rsid w:val="671D6000"/>
    <w:rsid w:val="68E63743"/>
    <w:rsid w:val="6A404B52"/>
    <w:rsid w:val="6AB83F54"/>
    <w:rsid w:val="6B4A75E8"/>
    <w:rsid w:val="6BEF6463"/>
    <w:rsid w:val="6BF157DF"/>
    <w:rsid w:val="6C581A13"/>
    <w:rsid w:val="6D181D91"/>
    <w:rsid w:val="6EF02E16"/>
    <w:rsid w:val="6F5C2C11"/>
    <w:rsid w:val="71182FAC"/>
    <w:rsid w:val="727B7EFC"/>
    <w:rsid w:val="73D71719"/>
    <w:rsid w:val="740D1F92"/>
    <w:rsid w:val="758D4F37"/>
    <w:rsid w:val="765B0354"/>
    <w:rsid w:val="76F923E3"/>
    <w:rsid w:val="791F3DD1"/>
    <w:rsid w:val="79DD4AF2"/>
    <w:rsid w:val="7BD7188E"/>
    <w:rsid w:val="7E1A45F7"/>
    <w:rsid w:val="7FB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ite"/>
    <w:basedOn w:val="4"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_Style 1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308</Words>
  <Characters>1756</Characters>
  <Lines>14</Lines>
  <Paragraphs>4</Paragraphs>
  <TotalTime>23</TotalTime>
  <ScaleCrop>false</ScaleCrop>
  <LinksUpToDate>false</LinksUpToDate>
  <CharactersWithSpaces>2060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2020-08-05T02:38:00Z</dcterms:created>
  <dc:creator>许仙</dc:creator>
  <cp:lastModifiedBy>Administrator</cp:lastModifiedBy>
  <cp:lastPrinted>2020-08-12T01:37:00Z</cp:lastPrinted>
  <dcterms:modified xsi:type="dcterms:W3CDTF">2020-08-12T13:21:42Z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